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FBD" w:rsidRDefault="005B0A76">
      <w:pPr>
        <w:spacing w:line="660" w:lineRule="exact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bookmarkEnd w:id="0"/>
      <w:r>
        <w:rPr>
          <w:rFonts w:ascii="仿宋_GB2312" w:eastAsia="仿宋_GB2312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-145415</wp:posOffset>
                </wp:positionH>
                <wp:positionV relativeFrom="paragraph">
                  <wp:posOffset>-272415</wp:posOffset>
                </wp:positionV>
                <wp:extent cx="949960" cy="352425"/>
                <wp:effectExtent l="0" t="0" r="2540" b="9525"/>
                <wp:wrapNone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49960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2A0FBD" w:rsidRDefault="005B0A76">
                            <w:pPr>
                              <w:rPr>
                                <w:rFonts w:ascii="黑体" w:eastAsia="黑体" w:hAnsi="黑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附件</w:t>
                            </w:r>
                            <w:r>
                              <w:rPr>
                                <w:rFonts w:ascii="黑体" w:eastAsia="黑体" w:hAnsi="黑体" w:hint="eastAsia"/>
                                <w:sz w:val="32"/>
                                <w:szCs w:val="32"/>
                              </w:rPr>
                              <w:t>2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-11.45pt;margin-top:-21.45pt;width:74.8pt;height:27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" stroked="f">
                <v:textbox>
                  <w:txbxContent>
                    <w:p w:rsidR="002A0FBD" w:rsidRDefault="005B0A76">
                      <w:pPr>
                        <w:rPr>
                          <w:rFonts w:ascii="黑体" w:eastAsia="黑体" w:hAnsi="黑体"/>
                          <w:sz w:val="32"/>
                          <w:szCs w:val="32"/>
                        </w:rPr>
                      </w:pPr>
                      <w:r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附件</w:t>
                      </w:r>
                      <w:r>
                        <w:rPr>
                          <w:rFonts w:ascii="黑体" w:eastAsia="黑体" w:hAnsi="黑体" w:hint="eastAsia"/>
                          <w:sz w:val="32"/>
                          <w:szCs w:val="32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方正小标宋简体" w:eastAsia="方正小标宋简体" w:hint="eastAsia"/>
          <w:b/>
          <w:sz w:val="36"/>
          <w:szCs w:val="36"/>
        </w:rPr>
        <w:t>贵州省</w:t>
      </w:r>
      <w:r>
        <w:rPr>
          <w:rFonts w:ascii="方正小标宋简体" w:eastAsia="方正小标宋简体" w:hint="eastAsia"/>
          <w:b/>
          <w:sz w:val="36"/>
          <w:szCs w:val="36"/>
        </w:rPr>
        <w:t>2021</w:t>
      </w:r>
      <w:r>
        <w:rPr>
          <w:rFonts w:ascii="方正小标宋简体" w:eastAsia="方正小标宋简体" w:hint="eastAsia"/>
          <w:b/>
          <w:sz w:val="36"/>
          <w:szCs w:val="36"/>
        </w:rPr>
        <w:t>年全国硕士研究生招生考试</w:t>
      </w:r>
    </w:p>
    <w:p w:rsidR="002A0FBD" w:rsidRDefault="005B0A76">
      <w:pPr>
        <w:spacing w:line="6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考生诚信考试承诺书</w:t>
      </w:r>
    </w:p>
    <w:p w:rsidR="002A0FBD" w:rsidRDefault="005B0A76">
      <w:pPr>
        <w:spacing w:line="2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</w:t>
      </w:r>
      <w:r>
        <w:rPr>
          <w:rFonts w:ascii="仿宋_GB2312" w:eastAsia="仿宋_GB2312" w:hint="eastAsia"/>
          <w:sz w:val="24"/>
          <w:szCs w:val="24"/>
        </w:rPr>
        <w:t>我已阅读考生报考条件，违规行为的认定与处理，在考试中，我要按照考试规定、履行考试义务，遵守考试纪律；</w:t>
      </w:r>
    </w:p>
    <w:p w:rsidR="002A0FBD" w:rsidRDefault="005B0A76">
      <w:pPr>
        <w:spacing w:line="2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</w:t>
      </w:r>
      <w:r>
        <w:rPr>
          <w:rFonts w:ascii="仿宋_GB2312" w:eastAsia="仿宋_GB2312" w:hint="eastAsia"/>
          <w:sz w:val="24"/>
          <w:szCs w:val="24"/>
        </w:rPr>
        <w:t>我在报考中所提供的本人信息材料是真实、准确的；</w:t>
      </w:r>
    </w:p>
    <w:p w:rsidR="002A0FBD" w:rsidRDefault="005B0A76">
      <w:pPr>
        <w:spacing w:line="2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</w:t>
      </w:r>
      <w:r>
        <w:rPr>
          <w:rFonts w:ascii="仿宋_GB2312" w:eastAsia="仿宋_GB2312" w:hint="eastAsia"/>
          <w:sz w:val="24"/>
          <w:szCs w:val="24"/>
        </w:rPr>
        <w:t>我在报考中若提供虚假信息材料和在考试中有违规或违纪行为，我愿接受处理并承担一切后果；</w:t>
      </w:r>
    </w:p>
    <w:p w:rsidR="002A0FBD" w:rsidRDefault="005B0A76">
      <w:pPr>
        <w:spacing w:line="280" w:lineRule="exact"/>
        <w:ind w:leftChars="200" w:left="420" w:firstLineChars="50" w:firstLine="12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4.</w:t>
      </w:r>
      <w:r>
        <w:rPr>
          <w:rFonts w:ascii="仿宋_GB2312" w:eastAsia="仿宋_GB2312" w:hint="eastAsia"/>
          <w:sz w:val="24"/>
          <w:szCs w:val="24"/>
        </w:rPr>
        <w:t>我自愿接受反作弊仪器的检测；</w:t>
      </w:r>
    </w:p>
    <w:p w:rsidR="002A0FBD" w:rsidRDefault="005B0A76">
      <w:pPr>
        <w:spacing w:line="280" w:lineRule="exact"/>
        <w:ind w:leftChars="200" w:left="420" w:firstLineChars="50" w:firstLine="12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5.</w:t>
      </w:r>
      <w:r>
        <w:rPr>
          <w:rFonts w:ascii="仿宋_GB2312" w:eastAsia="仿宋_GB2312" w:hint="eastAsia"/>
          <w:sz w:val="24"/>
          <w:szCs w:val="24"/>
        </w:rPr>
        <w:t>我本人签字承诺以上内容。</w:t>
      </w:r>
    </w:p>
    <w:p w:rsidR="002A0FBD" w:rsidRDefault="002A0FBD">
      <w:pPr>
        <w:spacing w:line="200" w:lineRule="exact"/>
        <w:rPr>
          <w:rFonts w:ascii="仿宋_GB2312" w:eastAsia="仿宋_GB2312"/>
          <w:sz w:val="24"/>
          <w:szCs w:val="24"/>
        </w:rPr>
      </w:pPr>
    </w:p>
    <w:p w:rsidR="002A0FBD" w:rsidRDefault="005B0A76">
      <w:pPr>
        <w:spacing w:line="2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考生所在考点：</w:t>
      </w:r>
    </w:p>
    <w:p w:rsidR="002A0FBD" w:rsidRDefault="005B0A76">
      <w:pPr>
        <w:spacing w:line="2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考生签字：</w:t>
      </w:r>
      <w:r>
        <w:rPr>
          <w:rFonts w:ascii="仿宋_GB2312" w:eastAsia="仿宋_GB2312" w:hint="eastAsia"/>
          <w:sz w:val="24"/>
          <w:szCs w:val="24"/>
        </w:rPr>
        <w:t xml:space="preserve">                                       2020</w:t>
      </w:r>
      <w:r>
        <w:rPr>
          <w:rFonts w:ascii="仿宋_GB2312" w:eastAsia="仿宋_GB2312" w:hint="eastAsia"/>
          <w:sz w:val="24"/>
          <w:szCs w:val="24"/>
        </w:rPr>
        <w:t>年</w:t>
      </w:r>
      <w:r>
        <w:rPr>
          <w:rFonts w:ascii="仿宋_GB2312" w:eastAsia="仿宋_GB2312" w:hint="eastAsia"/>
          <w:sz w:val="24"/>
          <w:szCs w:val="24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月</w:t>
      </w:r>
      <w:r>
        <w:rPr>
          <w:rFonts w:ascii="仿宋_GB2312" w:eastAsia="仿宋_GB2312" w:hint="eastAsia"/>
          <w:sz w:val="24"/>
          <w:szCs w:val="24"/>
        </w:rPr>
        <w:t xml:space="preserve">   </w:t>
      </w:r>
      <w:r>
        <w:rPr>
          <w:rFonts w:ascii="仿宋_GB2312" w:eastAsia="仿宋_GB2312" w:hint="eastAsia"/>
          <w:sz w:val="24"/>
          <w:szCs w:val="24"/>
        </w:rPr>
        <w:t>日</w:t>
      </w:r>
    </w:p>
    <w:p w:rsidR="002A0FBD" w:rsidRDefault="005B0A76">
      <w:pPr>
        <w:spacing w:line="280" w:lineRule="exact"/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</w:t>
      </w:r>
    </w:p>
    <w:p w:rsidR="002A0FBD" w:rsidRDefault="005B0A76">
      <w:pPr>
        <w:spacing w:line="28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b/>
          <w:sz w:val="24"/>
          <w:szCs w:val="24"/>
        </w:rPr>
        <w:t>备注：</w:t>
      </w:r>
      <w:r>
        <w:rPr>
          <w:rFonts w:ascii="仿宋_GB2312" w:eastAsia="仿宋_GB2312" w:hint="eastAsia"/>
          <w:sz w:val="24"/>
          <w:szCs w:val="24"/>
        </w:rPr>
        <w:t>①</w:t>
      </w:r>
      <w:proofErr w:type="gramStart"/>
      <w:r>
        <w:rPr>
          <w:rFonts w:ascii="仿宋_GB2312" w:eastAsia="仿宋_GB2312" w:hint="eastAsia"/>
          <w:sz w:val="24"/>
          <w:szCs w:val="24"/>
        </w:rPr>
        <w:t>本承诺</w:t>
      </w:r>
      <w:proofErr w:type="gramEnd"/>
      <w:r>
        <w:rPr>
          <w:rFonts w:ascii="仿宋_GB2312" w:eastAsia="仿宋_GB2312" w:hint="eastAsia"/>
          <w:sz w:val="24"/>
          <w:szCs w:val="24"/>
        </w:rPr>
        <w:t>书一式两份，一份考生本人保管，一份由各考点保管。</w:t>
      </w:r>
    </w:p>
    <w:p w:rsidR="002A0FBD" w:rsidRDefault="005B0A76">
      <w:pPr>
        <w:spacing w:line="280" w:lineRule="exact"/>
        <w:ind w:firstLineChars="220" w:firstLine="528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</w:t>
      </w:r>
      <w:r>
        <w:rPr>
          <w:rFonts w:ascii="仿宋_GB2312" w:eastAsia="仿宋_GB2312" w:hint="eastAsia"/>
          <w:sz w:val="24"/>
          <w:szCs w:val="24"/>
        </w:rPr>
        <w:t>②承诺书一律用黑色</w:t>
      </w:r>
      <w:proofErr w:type="gramStart"/>
      <w:r>
        <w:rPr>
          <w:rFonts w:ascii="仿宋_GB2312" w:eastAsia="仿宋_GB2312" w:hint="eastAsia"/>
          <w:sz w:val="24"/>
          <w:szCs w:val="24"/>
        </w:rPr>
        <w:t>炭素</w:t>
      </w:r>
      <w:proofErr w:type="gramEnd"/>
      <w:r>
        <w:rPr>
          <w:rFonts w:ascii="仿宋_GB2312" w:eastAsia="仿宋_GB2312" w:hint="eastAsia"/>
          <w:sz w:val="24"/>
          <w:szCs w:val="24"/>
        </w:rPr>
        <w:t>笔填写，不得涂改。</w:t>
      </w:r>
    </w:p>
    <w:p w:rsidR="002A0FBD" w:rsidRDefault="005B0A76">
      <w:pPr>
        <w:spacing w:line="28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</w:t>
      </w:r>
    </w:p>
    <w:p w:rsidR="002A0FBD" w:rsidRDefault="005B0A76">
      <w:pPr>
        <w:spacing w:line="280" w:lineRule="exact"/>
        <w:rPr>
          <w:rFonts w:ascii="仿宋_GB2312" w:eastAsia="仿宋_GB2312"/>
          <w:b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 xml:space="preserve">                                                        </w:t>
      </w:r>
      <w:r>
        <w:rPr>
          <w:rFonts w:ascii="仿宋_GB2312" w:eastAsia="仿宋_GB2312" w:hint="eastAsia"/>
          <w:b/>
          <w:sz w:val="24"/>
          <w:szCs w:val="24"/>
        </w:rPr>
        <w:t>贵州省招生考试院制</w:t>
      </w:r>
    </w:p>
    <w:p w:rsidR="002A0FBD" w:rsidRDefault="002A0FBD">
      <w:pPr>
        <w:spacing w:line="100" w:lineRule="exact"/>
        <w:jc w:val="center"/>
        <w:rPr>
          <w:rFonts w:ascii="黑体" w:eastAsia="黑体" w:hAnsi="黑体"/>
          <w:b/>
          <w:sz w:val="32"/>
          <w:szCs w:val="32"/>
        </w:rPr>
      </w:pPr>
    </w:p>
    <w:p w:rsidR="002A0FBD" w:rsidRDefault="005B0A76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报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>
        <w:rPr>
          <w:rFonts w:ascii="黑体" w:eastAsia="黑体" w:hAnsi="黑体" w:hint="eastAsia"/>
          <w:b/>
          <w:sz w:val="32"/>
          <w:szCs w:val="32"/>
        </w:rPr>
        <w:t>考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>
        <w:rPr>
          <w:rFonts w:ascii="黑体" w:eastAsia="黑体" w:hAnsi="黑体" w:hint="eastAsia"/>
          <w:b/>
          <w:sz w:val="32"/>
          <w:szCs w:val="32"/>
        </w:rPr>
        <w:t>条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  <w:r>
        <w:rPr>
          <w:rFonts w:ascii="黑体" w:eastAsia="黑体" w:hAnsi="黑体" w:hint="eastAsia"/>
          <w:b/>
          <w:sz w:val="32"/>
          <w:szCs w:val="32"/>
        </w:rPr>
        <w:t>件</w:t>
      </w:r>
      <w:r>
        <w:rPr>
          <w:rFonts w:ascii="黑体" w:eastAsia="黑体" w:hAnsi="黑体" w:hint="eastAsia"/>
          <w:b/>
          <w:sz w:val="32"/>
          <w:szCs w:val="32"/>
        </w:rPr>
        <w:t xml:space="preserve"> </w:t>
      </w:r>
    </w:p>
    <w:p w:rsidR="002A0FBD" w:rsidRDefault="005B0A76">
      <w:pPr>
        <w:ind w:firstLineChars="200" w:firstLine="422"/>
        <w:rPr>
          <w:rFonts w:ascii="黑体" w:eastAsia="黑体" w:hAnsi="黑体"/>
          <w:b/>
          <w:sz w:val="32"/>
          <w:szCs w:val="32"/>
        </w:rPr>
      </w:pPr>
      <w:r>
        <w:rPr>
          <w:rFonts w:ascii="仿宋_GB2312" w:eastAsia="仿宋_GB2312" w:hint="eastAsia"/>
          <w:b/>
          <w:szCs w:val="21"/>
        </w:rPr>
        <w:t>第一条</w:t>
      </w:r>
      <w:r>
        <w:rPr>
          <w:rFonts w:ascii="仿宋_GB2312" w:eastAsia="仿宋_GB2312" w:hint="eastAsia"/>
          <w:szCs w:val="21"/>
        </w:rPr>
        <w:t xml:space="preserve">  </w:t>
      </w:r>
      <w:r>
        <w:rPr>
          <w:rFonts w:ascii="仿宋_GB2312" w:eastAsia="仿宋_GB2312" w:hint="eastAsia"/>
          <w:szCs w:val="21"/>
        </w:rPr>
        <w:t>报名参加全国硕士研究生招生考试的人员，须符合下列条件：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（一）中华人民共和国公民。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（二）拥护中国共产党的领导，品德良好，遵纪守法。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（三）身体健康状况符合国家和招生单位规定的体检要求。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（四）考生学业水平必须符合下列条件之一：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1.</w:t>
      </w:r>
      <w:r>
        <w:rPr>
          <w:rFonts w:ascii="仿宋_GB2312" w:eastAsia="仿宋_GB2312" w:hint="eastAsia"/>
          <w:szCs w:val="21"/>
        </w:rPr>
        <w:t>国家承认学历的应届本科毕业生（</w:t>
      </w:r>
      <w:proofErr w:type="gramStart"/>
      <w:r>
        <w:rPr>
          <w:rFonts w:ascii="仿宋_GB2312" w:eastAsia="仿宋_GB2312" w:hint="eastAsia"/>
          <w:szCs w:val="21"/>
        </w:rPr>
        <w:t>含普通</w:t>
      </w:r>
      <w:proofErr w:type="gramEnd"/>
      <w:r>
        <w:rPr>
          <w:rFonts w:ascii="仿宋_GB2312" w:eastAsia="仿宋_GB2312" w:hint="eastAsia"/>
          <w:szCs w:val="21"/>
        </w:rPr>
        <w:t>高校、成人高校、普通高校举办的成人高等学历教育等应届本科毕业生）及自学考试和网络教育届时可毕业本科生。考生录取当年入学前（具体期限由招生单位规定）必须取得国家承认的本科毕业证书或教育部留学服务中心出具的《国（境）外学历学位认证书》，否则录取资格无效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</w:t>
      </w:r>
      <w:r>
        <w:rPr>
          <w:rFonts w:ascii="仿宋_GB2312" w:eastAsia="仿宋_GB2312" w:hint="eastAsia"/>
          <w:szCs w:val="21"/>
        </w:rPr>
        <w:t>具有国家承认的大学本科毕业学历的人员。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3.</w:t>
      </w:r>
      <w:r>
        <w:rPr>
          <w:rFonts w:ascii="仿宋_GB2312" w:eastAsia="仿宋_GB2312" w:hint="eastAsia"/>
          <w:szCs w:val="21"/>
        </w:rPr>
        <w:t>获得国家承认的高职高专毕业学历后满</w:t>
      </w:r>
      <w:r>
        <w:rPr>
          <w:rFonts w:ascii="仿宋_GB2312" w:eastAsia="仿宋_GB2312" w:hint="eastAsia"/>
          <w:szCs w:val="21"/>
        </w:rPr>
        <w:t>2</w:t>
      </w:r>
      <w:r>
        <w:rPr>
          <w:rFonts w:ascii="仿宋_GB2312" w:eastAsia="仿宋_GB2312" w:hint="eastAsia"/>
          <w:szCs w:val="21"/>
        </w:rPr>
        <w:t>年（从毕业后到录取当年入学之日，下同）或</w:t>
      </w:r>
      <w:r>
        <w:rPr>
          <w:rFonts w:ascii="仿宋_GB2312" w:eastAsia="仿宋_GB2312" w:hint="eastAsia"/>
          <w:szCs w:val="21"/>
        </w:rPr>
        <w:t>2</w:t>
      </w:r>
      <w:r>
        <w:rPr>
          <w:rFonts w:ascii="仿宋_GB2312" w:eastAsia="仿宋_GB2312" w:hint="eastAsia"/>
          <w:szCs w:val="21"/>
        </w:rPr>
        <w:t>年以上的人员，以及国家承认学历的本科结业生，符合招生</w:t>
      </w:r>
      <w:r>
        <w:rPr>
          <w:rFonts w:ascii="仿宋_GB2312" w:eastAsia="仿宋_GB2312" w:hint="eastAsia"/>
          <w:szCs w:val="21"/>
        </w:rPr>
        <w:t>单位根据本单位的培养目标对考生提出的具体学业要求的，按本科毕业同等学力身份报考。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4.</w:t>
      </w:r>
      <w:r>
        <w:rPr>
          <w:rFonts w:ascii="仿宋_GB2312" w:eastAsia="仿宋_GB2312" w:hint="eastAsia"/>
          <w:szCs w:val="21"/>
        </w:rPr>
        <w:t>已获硕士、博士学位的人员。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在校研究生报考须在报名前征得所在培养单位同意。</w:t>
      </w:r>
    </w:p>
    <w:p w:rsidR="002A0FBD" w:rsidRDefault="005B0A76">
      <w:pPr>
        <w:spacing w:line="240" w:lineRule="exact"/>
        <w:ind w:firstLineChars="200" w:firstLine="422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b/>
          <w:szCs w:val="21"/>
        </w:rPr>
        <w:t>第二条</w:t>
      </w:r>
      <w:r>
        <w:rPr>
          <w:rFonts w:ascii="仿宋_GB2312" w:eastAsia="仿宋_GB2312" w:hint="eastAsia"/>
          <w:szCs w:val="21"/>
        </w:rPr>
        <w:t xml:space="preserve">  </w:t>
      </w:r>
      <w:r>
        <w:rPr>
          <w:rFonts w:ascii="仿宋_GB2312" w:eastAsia="仿宋_GB2312" w:hint="eastAsia"/>
          <w:szCs w:val="21"/>
        </w:rPr>
        <w:t>报名参加以下专业学位全国硕士研究生招生考试的，按下列规定执行。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（一）报名参加法律（非法学）专业学位硕士研究生招生考试的人员，须符合下列条件：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1.</w:t>
      </w:r>
      <w:r>
        <w:rPr>
          <w:rFonts w:ascii="仿宋_GB2312" w:eastAsia="仿宋_GB2312" w:hint="eastAsia"/>
          <w:szCs w:val="21"/>
        </w:rPr>
        <w:t>符合第一条中的各项要求。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</w:t>
      </w:r>
      <w:r>
        <w:rPr>
          <w:rFonts w:ascii="仿宋_GB2312" w:eastAsia="仿宋_GB2312" w:hint="eastAsia"/>
          <w:szCs w:val="21"/>
        </w:rPr>
        <w:t>报考前所学专业为非法学专业（普通高等学校本科专业目录法学门类中的法学类专业</w:t>
      </w:r>
      <w:r>
        <w:rPr>
          <w:rFonts w:ascii="仿宋_GB2312" w:eastAsia="仿宋_GB2312" w:hint="eastAsia"/>
          <w:szCs w:val="21"/>
        </w:rPr>
        <w:t>[</w:t>
      </w:r>
      <w:r>
        <w:rPr>
          <w:rFonts w:ascii="仿宋_GB2312" w:eastAsia="仿宋_GB2312" w:hint="eastAsia"/>
          <w:szCs w:val="21"/>
        </w:rPr>
        <w:t>代码为</w:t>
      </w:r>
      <w:r>
        <w:rPr>
          <w:rFonts w:ascii="仿宋_GB2312" w:eastAsia="仿宋_GB2312" w:hint="eastAsia"/>
          <w:szCs w:val="21"/>
        </w:rPr>
        <w:t>0301]</w:t>
      </w:r>
      <w:r>
        <w:rPr>
          <w:rFonts w:ascii="仿宋_GB2312" w:eastAsia="仿宋_GB2312" w:hint="eastAsia"/>
          <w:szCs w:val="21"/>
        </w:rPr>
        <w:t>毕业生、专科层次法学类毕业生和自学考试形式的法学类毕业生等不得报考）。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（二）报名参加法律（法学）专业学位硕士研究生招生考试的人员，须符合下列条件：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1.</w:t>
      </w:r>
      <w:r>
        <w:rPr>
          <w:rFonts w:ascii="仿宋_GB2312" w:eastAsia="仿宋_GB2312" w:hint="eastAsia"/>
          <w:szCs w:val="21"/>
        </w:rPr>
        <w:t>符合第一条中的各项要求。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2.</w:t>
      </w:r>
      <w:r>
        <w:rPr>
          <w:rFonts w:ascii="仿宋_GB2312" w:eastAsia="仿宋_GB2312" w:hint="eastAsia"/>
          <w:szCs w:val="21"/>
        </w:rPr>
        <w:t>报考前所学专业为法学专业（</w:t>
      </w:r>
      <w:proofErr w:type="gramStart"/>
      <w:r>
        <w:rPr>
          <w:rFonts w:ascii="仿宋_GB2312" w:eastAsia="仿宋_GB2312" w:hint="eastAsia"/>
          <w:szCs w:val="21"/>
        </w:rPr>
        <w:t>仅普通</w:t>
      </w:r>
      <w:proofErr w:type="gramEnd"/>
      <w:r>
        <w:rPr>
          <w:rFonts w:ascii="仿宋_GB2312" w:eastAsia="仿宋_GB2312" w:hint="eastAsia"/>
          <w:szCs w:val="21"/>
        </w:rPr>
        <w:t>高等学校本科专业目录法学门类中的法学类专业</w:t>
      </w:r>
      <w:r>
        <w:rPr>
          <w:rFonts w:ascii="仿宋_GB2312" w:eastAsia="仿宋_GB2312" w:hint="eastAsia"/>
          <w:szCs w:val="21"/>
        </w:rPr>
        <w:t>[</w:t>
      </w:r>
      <w:r>
        <w:rPr>
          <w:rFonts w:ascii="仿宋_GB2312" w:eastAsia="仿宋_GB2312" w:hint="eastAsia"/>
          <w:szCs w:val="21"/>
        </w:rPr>
        <w:t>代码为</w:t>
      </w:r>
      <w:r>
        <w:rPr>
          <w:rFonts w:ascii="仿宋_GB2312" w:eastAsia="仿宋_GB2312" w:hint="eastAsia"/>
          <w:szCs w:val="21"/>
        </w:rPr>
        <w:t>0301]</w:t>
      </w:r>
      <w:r>
        <w:rPr>
          <w:rFonts w:ascii="仿宋_GB2312" w:eastAsia="仿宋_GB2312" w:hint="eastAsia"/>
          <w:szCs w:val="21"/>
        </w:rPr>
        <w:t>毕业生、专科层次法学类毕业生和自学考试形式的法学类毕业生等可以报考）。</w:t>
      </w:r>
    </w:p>
    <w:p w:rsidR="002A0FBD" w:rsidRDefault="005B0A76">
      <w:pPr>
        <w:spacing w:line="240" w:lineRule="exact"/>
        <w:ind w:firstLineChars="200" w:firstLine="420"/>
        <w:rPr>
          <w:rFonts w:ascii="仿宋_GB2312" w:eastAsia="仿宋_GB2312"/>
          <w:szCs w:val="21"/>
        </w:rPr>
      </w:pPr>
      <w:r>
        <w:rPr>
          <w:rFonts w:ascii="仿宋_GB2312" w:eastAsia="仿宋_GB2312" w:hint="eastAsia"/>
          <w:szCs w:val="21"/>
        </w:rPr>
        <w:t>（三）报名参加工商管理、公共管理、工程管理硕士中的工程管理</w:t>
      </w:r>
      <w:r>
        <w:rPr>
          <w:rFonts w:ascii="仿宋_GB2312" w:eastAsia="仿宋_GB2312" w:hint="eastAsia"/>
          <w:szCs w:val="21"/>
        </w:rPr>
        <w:t>[</w:t>
      </w:r>
      <w:r>
        <w:rPr>
          <w:rFonts w:ascii="仿宋_GB2312" w:eastAsia="仿宋_GB2312" w:hint="eastAsia"/>
          <w:szCs w:val="21"/>
        </w:rPr>
        <w:t>代码为</w:t>
      </w:r>
      <w:r>
        <w:rPr>
          <w:rFonts w:ascii="仿宋_GB2312" w:eastAsia="仿宋_GB2312" w:hint="eastAsia"/>
          <w:szCs w:val="21"/>
        </w:rPr>
        <w:t>125601]</w:t>
      </w:r>
      <w:r>
        <w:rPr>
          <w:rFonts w:ascii="仿宋_GB2312" w:eastAsia="仿宋_GB2312" w:hint="eastAsia"/>
          <w:szCs w:val="21"/>
        </w:rPr>
        <w:t>和项目管理</w:t>
      </w:r>
      <w:r>
        <w:rPr>
          <w:rFonts w:ascii="仿宋_GB2312" w:eastAsia="仿宋_GB2312" w:hint="eastAsia"/>
          <w:szCs w:val="21"/>
        </w:rPr>
        <w:t>[</w:t>
      </w:r>
      <w:r>
        <w:rPr>
          <w:rFonts w:ascii="仿宋_GB2312" w:eastAsia="仿宋_GB2312" w:hint="eastAsia"/>
          <w:szCs w:val="21"/>
        </w:rPr>
        <w:t>代码为</w:t>
      </w:r>
      <w:r>
        <w:rPr>
          <w:rFonts w:ascii="仿宋_GB2312" w:eastAsia="仿宋_GB2312" w:hint="eastAsia"/>
          <w:szCs w:val="21"/>
        </w:rPr>
        <w:t>125602]</w:t>
      </w:r>
      <w:r>
        <w:rPr>
          <w:rFonts w:ascii="仿宋_GB2312" w:eastAsia="仿宋_GB2312" w:hint="eastAsia"/>
          <w:szCs w:val="21"/>
        </w:rPr>
        <w:t>、旅游管理、教育硕士中的教育管理、体育硕士中的竞赛组织专业学位硕士研究生招生考试的人员，须符合下列条件：</w:t>
      </w:r>
    </w:p>
    <w:p w:rsidR="002A0FBD" w:rsidRDefault="005B0A76">
      <w:pPr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1.</w:t>
      </w:r>
      <w:r>
        <w:rPr>
          <w:rFonts w:ascii="仿宋_GB2312" w:eastAsia="仿宋_GB2312" w:hint="eastAsia"/>
        </w:rPr>
        <w:t>符合第一条中</w:t>
      </w:r>
      <w:r>
        <w:rPr>
          <w:rFonts w:ascii="仿宋_GB2312" w:eastAsia="仿宋_GB2312" w:hint="eastAsia"/>
        </w:rPr>
        <w:t>第（一）、（二）、（三）各项的要求。</w:t>
      </w:r>
    </w:p>
    <w:p w:rsidR="002A0FBD" w:rsidRDefault="005B0A76">
      <w:pPr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2.</w:t>
      </w:r>
      <w:r>
        <w:rPr>
          <w:rFonts w:ascii="仿宋_GB2312" w:eastAsia="仿宋_GB2312" w:hint="eastAsia"/>
        </w:rPr>
        <w:t>大学本科毕业后有</w:t>
      </w:r>
      <w:r>
        <w:rPr>
          <w:rFonts w:ascii="仿宋_GB2312" w:eastAsia="仿宋_GB2312" w:hint="eastAsia"/>
        </w:rPr>
        <w:t>3</w:t>
      </w:r>
      <w:r>
        <w:rPr>
          <w:rFonts w:ascii="仿宋_GB2312" w:eastAsia="仿宋_GB2312" w:hint="eastAsia"/>
        </w:rPr>
        <w:t>年以上工作经验的人员；或获得国家承认的高职高专毕业学历或大学本科结业后，符合招生单位相关学业要求，达到大学本科毕业同等学力并有</w:t>
      </w:r>
      <w:r>
        <w:rPr>
          <w:rFonts w:ascii="仿宋_GB2312" w:eastAsia="仿宋_GB2312" w:hint="eastAsia"/>
        </w:rPr>
        <w:t>5</w:t>
      </w:r>
      <w:r>
        <w:rPr>
          <w:rFonts w:ascii="仿宋_GB2312" w:eastAsia="仿宋_GB2312" w:hint="eastAsia"/>
        </w:rPr>
        <w:t>年以上工作经验的人员；或获得硕士学位或博士学位后有</w:t>
      </w:r>
      <w:r>
        <w:rPr>
          <w:rFonts w:ascii="仿宋_GB2312" w:eastAsia="仿宋_GB2312" w:hint="eastAsia"/>
        </w:rPr>
        <w:t>2</w:t>
      </w:r>
      <w:r>
        <w:rPr>
          <w:rFonts w:ascii="仿宋_GB2312" w:eastAsia="仿宋_GB2312" w:hint="eastAsia"/>
        </w:rPr>
        <w:t>年以上工作经验的人员。</w:t>
      </w:r>
    </w:p>
    <w:p w:rsidR="002A0FBD" w:rsidRDefault="005B0A76">
      <w:pPr>
        <w:rPr>
          <w:rFonts w:ascii="仿宋_GB2312" w:eastAsia="仿宋_GB2312"/>
        </w:rPr>
      </w:pPr>
      <w:r>
        <w:rPr>
          <w:rFonts w:ascii="仿宋_GB2312" w:eastAsia="仿宋_GB2312" w:hint="eastAsia"/>
        </w:rPr>
        <w:t>工商管理硕士专业学位研究生相关考试招生政策同时按照《教育部关于进一步规范工商管理硕士专业学位研究生教育的意见》（教研〔</w:t>
      </w:r>
      <w:r>
        <w:rPr>
          <w:rFonts w:ascii="仿宋_GB2312" w:eastAsia="仿宋_GB2312" w:hint="eastAsia"/>
        </w:rPr>
        <w:t>2016</w:t>
      </w:r>
      <w:r>
        <w:rPr>
          <w:rFonts w:ascii="仿宋_GB2312" w:eastAsia="仿宋_GB2312" w:hint="eastAsia"/>
        </w:rPr>
        <w:t>〕</w:t>
      </w:r>
      <w:r>
        <w:rPr>
          <w:rFonts w:ascii="仿宋_GB2312" w:eastAsia="仿宋_GB2312" w:hint="eastAsia"/>
        </w:rPr>
        <w:t>2</w:t>
      </w:r>
      <w:r>
        <w:rPr>
          <w:rFonts w:ascii="仿宋_GB2312" w:eastAsia="仿宋_GB2312" w:hint="eastAsia"/>
        </w:rPr>
        <w:t>号）有关规定执行。</w:t>
      </w:r>
    </w:p>
    <w:p w:rsidR="002A0FBD" w:rsidRDefault="002A0FBD">
      <w:pPr>
        <w:rPr>
          <w:rFonts w:ascii="仿宋_GB2312" w:eastAsia="仿宋_GB2312"/>
        </w:rPr>
        <w:sectPr w:rsidR="002A0FBD">
          <w:pgSz w:w="11906" w:h="16838"/>
          <w:pgMar w:top="1134" w:right="1474" w:bottom="567" w:left="1474" w:header="851" w:footer="850" w:gutter="0"/>
          <w:pgNumType w:fmt="numberInDash"/>
          <w:cols w:space="425"/>
          <w:docGrid w:linePitch="312"/>
        </w:sectPr>
      </w:pPr>
    </w:p>
    <w:p w:rsidR="002A0FBD" w:rsidRDefault="005B0A76">
      <w:r>
        <w:rPr>
          <w:rFonts w:ascii="仿宋_GB2312" w:eastAsia="仿宋_GB2312"/>
          <w:noProof/>
        </w:rPr>
        <w:lastRenderedPageBreak/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-676275</wp:posOffset>
            </wp:positionH>
            <wp:positionV relativeFrom="paragraph">
              <wp:posOffset>-571500</wp:posOffset>
            </wp:positionV>
            <wp:extent cx="6659245" cy="9401175"/>
            <wp:effectExtent l="0" t="0" r="8255" b="9525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659245" cy="940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A0F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4E563B"/>
    <w:rsid w:val="002A0FBD"/>
    <w:rsid w:val="005B0A76"/>
    <w:rsid w:val="1D4E5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3EEC586E-C84D-48A6-B7B1-28C7F7F34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219</Words>
  <Characters>1254</Characters>
  <Application>Microsoft Office Word</Application>
  <DocSecurity>0</DocSecurity>
  <Lines>10</Lines>
  <Paragraphs>2</Paragraphs>
  <ScaleCrop>false</ScaleCrop>
  <Company>微软中国</Company>
  <LinksUpToDate>false</LinksUpToDate>
  <CharactersWithSpaces>1471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Pluto＇</dc:creator>
  <cp:lastModifiedBy>xbany</cp:lastModifiedBy>
  <cp:revision>2</cp:revision>
  <dcterms:created xsi:type="dcterms:W3CDTF">2020-12-14T02:40:00Z</dcterms:created>
  <dcterms:modified xsi:type="dcterms:W3CDTF">2020-12-14T02:40:00Z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